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82" w:rsidRPr="001A4424" w:rsidRDefault="00AF2C82" w:rsidP="00AF2C82">
      <w:pPr>
        <w:pStyle w:val="a3"/>
        <w:spacing w:after="0"/>
      </w:pPr>
      <w:r w:rsidRPr="001A4424">
        <w:t>Администратору сайта</w:t>
      </w:r>
    </w:p>
    <w:p w:rsidR="00AF2C82" w:rsidRDefault="00AF2C82" w:rsidP="00AF2C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424">
        <w:rPr>
          <w:rFonts w:ascii="Times New Roman" w:hAnsi="Times New Roman" w:cs="Times New Roman"/>
          <w:sz w:val="24"/>
          <w:szCs w:val="24"/>
          <w:u w:val="single"/>
        </w:rPr>
        <w:t>Прос</w:t>
      </w:r>
      <w:r>
        <w:rPr>
          <w:rFonts w:ascii="Times New Roman" w:hAnsi="Times New Roman" w:cs="Times New Roman"/>
          <w:sz w:val="24"/>
          <w:szCs w:val="24"/>
          <w:u w:val="single"/>
        </w:rPr>
        <w:t>им Вас опубликовать на сайте</w:t>
      </w:r>
      <w:r w:rsidRPr="001A4424">
        <w:rPr>
          <w:rFonts w:ascii="Times New Roman" w:hAnsi="Times New Roman" w:cs="Times New Roman"/>
          <w:sz w:val="24"/>
          <w:szCs w:val="24"/>
          <w:u w:val="single"/>
        </w:rPr>
        <w:t xml:space="preserve"> следующую статью:</w:t>
      </w:r>
    </w:p>
    <w:p w:rsidR="00AF2C82" w:rsidRDefault="00AF2C82" w:rsidP="00653D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Потребителям на заметку: Изменения в перечне технически сложных товаров</w:t>
      </w:r>
    </w:p>
    <w:p w:rsidR="00653DA9" w:rsidRPr="00653DA9" w:rsidRDefault="00653DA9" w:rsidP="00653D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3DA9" w:rsidRPr="00AF2C82" w:rsidRDefault="00653DA9" w:rsidP="00653D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F2C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 основании Постановления Правительства РФ от 27 марта 2019 г. N 327 "О внесении изменения в перечень технически сложны</w:t>
      </w:r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 товаров" с 6 апреля изменится</w:t>
      </w:r>
      <w:r w:rsidRPr="00AF2C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перечень технически сложных товаров (утв. постановлением Правительства РФ от 10 ноября 2011 г. N 924).Особый порядок возврата и замены </w:t>
      </w:r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будут распространены</w:t>
      </w:r>
      <w:r w:rsidRPr="00AF2C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на семь новых видов товаров, включая кухонные комбайны, роботы-пылесосы, варочные панели. Еще че</w:t>
      </w:r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тыре позиции в перечне уточнили. Кроме того,</w:t>
      </w:r>
      <w:r w:rsidRPr="00AF2C8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технически сложными товарами стали все виды электрических водонагревателей.</w:t>
      </w:r>
    </w:p>
    <w:p w:rsidR="00AF2C82" w:rsidRPr="00653DA9" w:rsidRDefault="00653DA9" w:rsidP="00AF2C82">
      <w:pPr>
        <w:pStyle w:val="a3"/>
        <w:spacing w:before="0" w:beforeAutospacing="0" w:after="255" w:afterAutospacing="0"/>
        <w:rPr>
          <w:color w:val="000000"/>
        </w:rPr>
      </w:pPr>
      <w:r w:rsidRPr="00653DA9">
        <w:rPr>
          <w:color w:val="252525"/>
        </w:rPr>
        <w:t>Изменения коснутся</w:t>
      </w:r>
      <w:r w:rsidRPr="00AF2C82">
        <w:rPr>
          <w:color w:val="252525"/>
        </w:rPr>
        <w:t xml:space="preserve"> п. 12 Перечня технически сложных товаров</w:t>
      </w:r>
      <w:r w:rsidRPr="00653DA9">
        <w:rPr>
          <w:color w:val="252525"/>
        </w:rPr>
        <w:t>,</w:t>
      </w:r>
      <w:r w:rsidRPr="00653DA9">
        <w:rPr>
          <w:color w:val="000000"/>
        </w:rPr>
        <w:t xml:space="preserve"> в</w:t>
      </w:r>
      <w:r w:rsidR="00AF2C82" w:rsidRPr="00653DA9">
        <w:rPr>
          <w:color w:val="000000"/>
        </w:rPr>
        <w:t xml:space="preserve"> число таких товаров войдут:</w:t>
      </w:r>
    </w:p>
    <w:p w:rsidR="00AF2C82" w:rsidRPr="00653DA9" w:rsidRDefault="00AF2C82" w:rsidP="00AF2C82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DA9">
        <w:rPr>
          <w:rFonts w:ascii="Times New Roman" w:hAnsi="Times New Roman" w:cs="Times New Roman"/>
          <w:color w:val="000000"/>
          <w:sz w:val="24"/>
          <w:szCs w:val="24"/>
        </w:rPr>
        <w:t>комбинированные холодильники-морозильники;</w:t>
      </w:r>
    </w:p>
    <w:p w:rsidR="00AF2C82" w:rsidRPr="00653DA9" w:rsidRDefault="00AF2C82" w:rsidP="00AF2C82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DA9">
        <w:rPr>
          <w:rFonts w:ascii="Times New Roman" w:hAnsi="Times New Roman" w:cs="Times New Roman"/>
          <w:color w:val="000000"/>
          <w:sz w:val="24"/>
          <w:szCs w:val="24"/>
        </w:rPr>
        <w:t>сушильные и стирально-сушильные машины;</w:t>
      </w:r>
    </w:p>
    <w:p w:rsidR="00AF2C82" w:rsidRPr="00653DA9" w:rsidRDefault="00AF2C82" w:rsidP="00AF2C82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DA9">
        <w:rPr>
          <w:rFonts w:ascii="Times New Roman" w:hAnsi="Times New Roman" w:cs="Times New Roman"/>
          <w:color w:val="000000"/>
          <w:sz w:val="24"/>
          <w:szCs w:val="24"/>
        </w:rPr>
        <w:t>кухонные комбайны;</w:t>
      </w:r>
    </w:p>
    <w:p w:rsidR="00AF2C82" w:rsidRPr="00653DA9" w:rsidRDefault="00AF2C82" w:rsidP="00AF2C82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DA9">
        <w:rPr>
          <w:rFonts w:ascii="Times New Roman" w:hAnsi="Times New Roman" w:cs="Times New Roman"/>
          <w:color w:val="000000"/>
          <w:sz w:val="24"/>
          <w:szCs w:val="24"/>
        </w:rPr>
        <w:t>встраиваемые микроволновые печи;</w:t>
      </w:r>
    </w:p>
    <w:p w:rsidR="00AF2C82" w:rsidRPr="00653DA9" w:rsidRDefault="00AF2C82" w:rsidP="00AF2C82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DA9">
        <w:rPr>
          <w:rFonts w:ascii="Times New Roman" w:hAnsi="Times New Roman" w:cs="Times New Roman"/>
          <w:color w:val="000000"/>
          <w:sz w:val="24"/>
          <w:szCs w:val="24"/>
        </w:rPr>
        <w:t>роботы-пылесосы;</w:t>
      </w:r>
    </w:p>
    <w:p w:rsidR="00AF2C82" w:rsidRPr="00653DA9" w:rsidRDefault="00AF2C82" w:rsidP="00AF2C82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DA9">
        <w:rPr>
          <w:rFonts w:ascii="Times New Roman" w:hAnsi="Times New Roman" w:cs="Times New Roman"/>
          <w:color w:val="000000"/>
          <w:sz w:val="24"/>
          <w:szCs w:val="24"/>
        </w:rPr>
        <w:t>все электрические водонагреватели, а не только с электрическим двигателем и (или) микропроцессорной автоматикой;</w:t>
      </w:r>
    </w:p>
    <w:p w:rsidR="00AF2C82" w:rsidRPr="00653DA9" w:rsidRDefault="00AF2C82" w:rsidP="00AF2C82">
      <w:pPr>
        <w:numPr>
          <w:ilvl w:val="0"/>
          <w:numId w:val="3"/>
        </w:numPr>
        <w:spacing w:after="100" w:afterAutospacing="1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53DA9">
        <w:rPr>
          <w:rFonts w:ascii="Times New Roman" w:hAnsi="Times New Roman" w:cs="Times New Roman"/>
          <w:color w:val="000000"/>
          <w:sz w:val="24"/>
          <w:szCs w:val="24"/>
        </w:rPr>
        <w:t>электрические и комбинированные газоэлектрические варочные панели (постановление Правительства РФ от 27 марта 2019 г.№ 327 "О внесении изменения в перечень технически сложных товаров"</w:t>
      </w:r>
      <w:bookmarkStart w:id="0" w:name="sdfootnote1anc"/>
      <w:r w:rsidRPr="00653DA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653DA9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"http://www.garant.ru/news/1265794/" \l "sdfootnote1sym" </w:instrText>
      </w:r>
      <w:r w:rsidRPr="00653DA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653DA9">
        <w:rPr>
          <w:rStyle w:val="a5"/>
          <w:rFonts w:ascii="Times New Roman" w:hAnsi="Times New Roman" w:cs="Times New Roman"/>
          <w:color w:val="808080"/>
          <w:sz w:val="24"/>
          <w:szCs w:val="24"/>
          <w:bdr w:val="none" w:sz="0" w:space="0" w:color="auto" w:frame="1"/>
          <w:vertAlign w:val="superscript"/>
        </w:rPr>
        <w:t>1</w:t>
      </w:r>
      <w:r w:rsidRPr="00653DA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653DA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F2C82" w:rsidRPr="00AF2C82" w:rsidRDefault="00AF2C82" w:rsidP="00653DA9">
      <w:pPr>
        <w:pStyle w:val="a3"/>
        <w:spacing w:before="0" w:beforeAutospacing="0" w:after="255" w:afterAutospacing="0"/>
        <w:rPr>
          <w:color w:val="000000"/>
        </w:rPr>
      </w:pPr>
      <w:r w:rsidRPr="00653DA9">
        <w:rPr>
          <w:color w:val="000000"/>
        </w:rPr>
        <w:t> </w:t>
      </w:r>
      <w:r w:rsidR="00653DA9" w:rsidRPr="00653DA9">
        <w:rPr>
          <w:color w:val="000000"/>
          <w:shd w:val="clear" w:color="auto" w:fill="FFFFFF"/>
        </w:rPr>
        <w:t xml:space="preserve">Напомним, что особенность указанных товаров заключается в специальном порядке их возврата. Так, при обнаружении недостатков в технически сложном товаре можно потребовать возврата его стоимости либо замены на товар той же или другой марки (модели, артикула) с перерасчетом покупной цены в течение 15 дней со дня передачи ему такого товара. </w:t>
      </w:r>
      <w:proofErr w:type="gramStart"/>
      <w:r w:rsidR="00653DA9" w:rsidRPr="00653DA9">
        <w:rPr>
          <w:color w:val="000000"/>
          <w:shd w:val="clear" w:color="auto" w:fill="FFFFFF"/>
        </w:rPr>
        <w:t>По истечении этого срока вернуть или обменять такие товары можно будет только при обнаружении их существенных недостатков, нарушении установленных сроков устранения последних, невозможности использовать товар в течение каждого года гарантийного срока более чем 30 дней вследствие неоднократного устранения его различных недостатков (</w:t>
      </w:r>
      <w:proofErr w:type="spellStart"/>
      <w:r w:rsidR="00653DA9" w:rsidRPr="00653DA9">
        <w:rPr>
          <w:color w:val="000000"/>
          <w:shd w:val="clear" w:color="auto" w:fill="FFFFFF"/>
        </w:rPr>
        <w:t>абз</w:t>
      </w:r>
      <w:proofErr w:type="spellEnd"/>
      <w:r w:rsidR="00653DA9" w:rsidRPr="00653DA9">
        <w:rPr>
          <w:color w:val="000000"/>
          <w:shd w:val="clear" w:color="auto" w:fill="FFFFFF"/>
        </w:rPr>
        <w:t>. 3 п. 1 ст. 18 Закона РФ от 7 февраля 1992 г. № 2300-I </w:t>
      </w:r>
      <w:r w:rsidR="00653DA9" w:rsidRPr="00653DA9">
        <w:rPr>
          <w:color w:val="000000"/>
          <w:shd w:val="clear" w:color="auto" w:fill="FFFFFF"/>
        </w:rPr>
        <w:t xml:space="preserve"> «О защите прав потребителей».</w:t>
      </w:r>
      <w:proofErr w:type="gramEnd"/>
      <w:r w:rsidR="00653DA9" w:rsidRPr="00653DA9">
        <w:rPr>
          <w:color w:val="000000"/>
        </w:rPr>
        <w:br/>
      </w:r>
      <w:r w:rsidRPr="00AF2C82">
        <w:rPr>
          <w:color w:val="252525"/>
        </w:rPr>
        <w:t>Изменившиеся виды товаров:</w:t>
      </w:r>
    </w:p>
    <w:p w:rsidR="00AF2C82" w:rsidRPr="00653DA9" w:rsidRDefault="00AF2C82" w:rsidP="00653DA9">
      <w:pPr>
        <w:pStyle w:val="a8"/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Автоматические стиральные машины - Стиральные машины.</w:t>
      </w:r>
    </w:p>
    <w:p w:rsidR="00AF2C82" w:rsidRPr="00653DA9" w:rsidRDefault="00AF2C82" w:rsidP="00653DA9">
      <w:pPr>
        <w:pStyle w:val="a8"/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Электрические и Комбинированные газоэлектрические плиты - </w:t>
      </w:r>
      <w:bookmarkStart w:id="1" w:name="_GoBack"/>
      <w:bookmarkEnd w:id="1"/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Электрические и комбинированные плиты.</w:t>
      </w:r>
    </w:p>
    <w:p w:rsidR="00AF2C82" w:rsidRPr="00653DA9" w:rsidRDefault="00AF2C82" w:rsidP="00653DA9">
      <w:pPr>
        <w:pStyle w:val="a8"/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Электрические и комбинированные газоэлектрические духовые шкафы - Электрические и комбинированные духовые шкафы.</w:t>
      </w:r>
    </w:p>
    <w:p w:rsidR="00AF2C82" w:rsidRPr="00653DA9" w:rsidRDefault="00AF2C82" w:rsidP="00653DA9">
      <w:pPr>
        <w:pStyle w:val="a8"/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53D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Электрические водонагреватели – Электрические водонагреватели с электрическим двигателем и (или) микропроцессорной автоматикой.</w:t>
      </w:r>
    </w:p>
    <w:p w:rsidR="00AF2C82" w:rsidRPr="00653DA9" w:rsidRDefault="00AF2C82" w:rsidP="00895D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53DA9"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 w:rsidRPr="00653DA9"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 w:rsidRPr="00653DA9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653DA9">
        <w:rPr>
          <w:rFonts w:ascii="Times New Roman" w:hAnsi="Times New Roman" w:cs="Times New Roman"/>
          <w:sz w:val="24"/>
          <w:szCs w:val="24"/>
        </w:rPr>
        <w:t xml:space="preserve"> РТ</w:t>
      </w:r>
    </w:p>
    <w:sectPr w:rsidR="00AF2C82" w:rsidRPr="0065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C23"/>
    <w:multiLevelType w:val="hybridMultilevel"/>
    <w:tmpl w:val="658AB6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E7292"/>
    <w:multiLevelType w:val="hybridMultilevel"/>
    <w:tmpl w:val="55DA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1D97"/>
    <w:multiLevelType w:val="multilevel"/>
    <w:tmpl w:val="721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445982"/>
    <w:rsid w:val="004712CD"/>
    <w:rsid w:val="00573D8E"/>
    <w:rsid w:val="00653DA9"/>
    <w:rsid w:val="00895D74"/>
    <w:rsid w:val="00A0719C"/>
    <w:rsid w:val="00AF2C82"/>
    <w:rsid w:val="00E0011C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3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2019-03-29T05:30:00Z</dcterms:created>
  <dcterms:modified xsi:type="dcterms:W3CDTF">2019-04-02T11:28:00Z</dcterms:modified>
</cp:coreProperties>
</file>